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spacing w:after="120" w:before="240" w:lineRule="auto"/>
        <w:rPr>
          <w:rFonts w:ascii="Source Sans Pro Black" w:cs="Source Sans Pro Black" w:eastAsia="Source Sans Pro Black" w:hAnsi="Source Sans Pro Black"/>
          <w:b w:val="0"/>
        </w:rPr>
      </w:pPr>
      <w:r w:rsidDel="00000000" w:rsidR="00000000" w:rsidRPr="00000000">
        <w:rPr>
          <w:rFonts w:ascii="Source Sans Pro Black" w:cs="Source Sans Pro Black" w:eastAsia="Source Sans Pro Black" w:hAnsi="Source Sans Pro Black"/>
          <w:b w:val="0"/>
          <w:rtl w:val="0"/>
        </w:rPr>
        <w:t xml:space="preserve">Michael Penhallegon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0" w:right="0" w:firstLine="0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Seattle, WA 98102 / (425) 243-9426 / 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sz w:val="20"/>
          <w:szCs w:val="20"/>
          <w:shd w:fill="auto" w:val="clear"/>
          <w:vertAlign w:val="baseline"/>
          <w:rtl w:val="0"/>
        </w:rPr>
        <w:t xml:space="preserve">mike@hematite.tech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pageBreakBefore w:val="0"/>
        <w:numPr>
          <w:ilvl w:val="0"/>
          <w:numId w:val="3"/>
        </w:numPr>
        <w:tabs>
          <w:tab w:val="left" w:pos="0"/>
          <w:tab w:val="right" w:pos="11520"/>
          <w:tab w:val="left" w:pos="0"/>
          <w:tab w:val="right" w:pos="11520"/>
        </w:tabs>
        <w:ind w:left="0" w:firstLine="0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Summary: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data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-focused backend software engineer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with a focus in API development, building data pipelines, and ETL (extract, transform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, and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load) processes. Has a diverse set of skills from application development to data analytics. Has utilized mixtures of skill-sets to develop projects improving the data utilization and access of data to answer research and business questions. Love new challenges and investigating applications of 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software and data engineering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 new contexts.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+ years of experience with Python and advanced knowledge of R,  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Rust 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SQL in production development environments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Skilled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 understanding and designing ETL pipelines to wrangle and process fragmented data;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 High competency building and maintaining microservices that are instrumented/generate rich metrics, logging and tracing.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Collaborative leadership 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connecting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business 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stakeholders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with data solutions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DevOps skill-sets utilizing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 container images, 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S3, Apache Airflow, 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Postgresql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Kubernetes, and Docker</w:t>
      </w:r>
    </w:p>
    <w:p w:rsidR="00000000" w:rsidDel="00000000" w:rsidP="00000000" w:rsidRDefault="00000000" w:rsidRPr="00000000" w14:paraId="00000009">
      <w:pPr>
        <w:pStyle w:val="Heading1"/>
        <w:pageBreakBefore w:val="0"/>
        <w:numPr>
          <w:ilvl w:val="0"/>
          <w:numId w:val="3"/>
        </w:numPr>
        <w:tabs>
          <w:tab w:val="left" w:pos="0"/>
          <w:tab w:val="right" w:pos="11520"/>
          <w:tab w:val="left" w:pos="0"/>
          <w:tab w:val="right" w:pos="11520"/>
        </w:tabs>
        <w:ind w:left="0" w:firstLine="0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Experience: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keepNext w:val="1"/>
        <w:keepLines w:val="1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  <w:tab w:val="left" w:pos="0"/>
          <w:tab w:val="right" w:pos="11520"/>
        </w:tabs>
        <w:spacing w:after="0" w:before="4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DomainTools</w:t>
        <w:tab/>
        <w:t xml:space="preserve">Seattle, 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tabs>
          <w:tab w:val="left" w:pos="0"/>
          <w:tab w:val="right" w:pos="11520"/>
          <w:tab w:val="left" w:pos="0"/>
          <w:tab w:val="right" w:pos="11520"/>
        </w:tabs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Software Engineer II</w:t>
        <w:tab/>
        <w:t xml:space="preserve">July 2021-August 2022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Developed, troubleshooted and maintained multiple Python-based FastAPI RESTful microservices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Used unit and integration testing patterns to maintain quality engineered code bases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Integrated and configured Prometheus monitoring, alerting and Grafana dashboards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Troubleshooted bugs and data quality issues from front-end down into back-end and data storage systems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Wrote and developed complex PostgreSQL function and stored procedure against large datasets to transform data and maintain good  data warehousing metadata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Developed integrated data reporting from multiple microservices and databases to provide operational usage statistics and analytics to management and stakeholders across a hybrid on-prem/cloud environment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Used agile and scrum development practices to triage and collaborate within a team and across teams</w:t>
      </w:r>
    </w:p>
    <w:p w:rsidR="00000000" w:rsidDel="00000000" w:rsidP="00000000" w:rsidRDefault="00000000" w:rsidRPr="00000000" w14:paraId="00000013">
      <w:pPr>
        <w:pStyle w:val="Heading2"/>
        <w:pageBreakBefore w:val="0"/>
        <w:numPr>
          <w:ilvl w:val="1"/>
          <w:numId w:val="3"/>
        </w:numPr>
        <w:tabs>
          <w:tab w:val="left" w:pos="0"/>
          <w:tab w:val="right" w:pos="11520"/>
          <w:tab w:val="left" w:pos="0"/>
          <w:tab w:val="right" w:pos="11520"/>
        </w:tabs>
        <w:ind w:left="0" w:firstLine="0"/>
        <w:rPr/>
      </w:pPr>
      <w:r w:rsidDel="00000000" w:rsidR="00000000" w:rsidRPr="00000000">
        <w:rPr>
          <w:rtl w:val="0"/>
        </w:rPr>
        <w:t xml:space="preserve">Bristol Myers Squibb</w:t>
        <w:tab/>
        <w:t xml:space="preserve">Seattle, WA</w:t>
      </w:r>
    </w:p>
    <w:p w:rsidR="00000000" w:rsidDel="00000000" w:rsidP="00000000" w:rsidRDefault="00000000" w:rsidRPr="00000000" w14:paraId="0000001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Data 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Engineer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August 2018-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June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Collaborated and developed software and data solutions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, focussing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on backend data engineering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5"/>
        </w:numPr>
        <w:tabs>
          <w:tab w:val="left" w:pos="0"/>
          <w:tab w:val="right" w:pos="11520"/>
        </w:tabs>
        <w:ind w:left="720" w:hanging="360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Streamlined data ingestion and delivery, reduced time for data transfers utilizing automation, and optimized data delivery from days to hours.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Led and contributed to the collection of requirements and  creation of project plans with multiple partners and collaborators to build data, software, and visualization tools.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Developed visualizations, web applications, and RESTful APIs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;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using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R/Python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Developed and maintained multiple data pipelines utilizing Airflow and containers (with Docker or Amazon ECS) to load, transform, and ingest 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batches of data 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into OLAP databases (primarily Postgre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s 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Redshift).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Developed over 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five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different internal packages and libraries for team members to utilize upstream data and RESTful APIs in consistent and re-usable ways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pageBreakBefore w:val="0"/>
        <w:numPr>
          <w:ilvl w:val="1"/>
          <w:numId w:val="3"/>
        </w:numPr>
        <w:tabs>
          <w:tab w:val="left" w:pos="0"/>
          <w:tab w:val="right" w:pos="11520"/>
          <w:tab w:val="left" w:pos="0"/>
          <w:tab w:val="right" w:pos="11520"/>
        </w:tabs>
        <w:ind w:left="0" w:firstLine="0"/>
        <w:rPr>
          <w:rFonts w:ascii="Source Sans Pro SemiBold" w:cs="Source Sans Pro SemiBold" w:eastAsia="Source Sans Pro SemiBold" w:hAnsi="Source Sans Pro SemiBold"/>
        </w:rPr>
      </w:pPr>
      <w:r w:rsidDel="00000000" w:rsidR="00000000" w:rsidRPr="00000000">
        <w:rPr>
          <w:rFonts w:ascii="Source Sans Pro SemiBold" w:cs="Source Sans Pro SemiBold" w:eastAsia="Source Sans Pro SemiBold" w:hAnsi="Source Sans Pro SemiBold"/>
          <w:color w:val="000000"/>
          <w:sz w:val="24"/>
          <w:szCs w:val="24"/>
          <w:rtl w:val="0"/>
        </w:rPr>
        <w:t xml:space="preserve">Fred Hutchinson Cancer Research Center</w:t>
      </w:r>
      <w:r w:rsidDel="00000000" w:rsidR="00000000" w:rsidRPr="00000000">
        <w:rPr>
          <w:rFonts w:ascii="Source Sans Pro SemiBold" w:cs="Source Sans Pro SemiBold" w:eastAsia="Source Sans Pro SemiBold" w:hAnsi="Source Sans Pro SemiBold"/>
          <w:rtl w:val="0"/>
        </w:rPr>
        <w:tab/>
      </w:r>
      <w:r w:rsidDel="00000000" w:rsidR="00000000" w:rsidRPr="00000000">
        <w:rPr>
          <w:rFonts w:ascii="Source Sans Pro SemiBold" w:cs="Source Sans Pro SemiBold" w:eastAsia="Source Sans Pro SemiBold" w:hAnsi="Source Sans Pro SemiBold"/>
          <w:color w:val="000000"/>
          <w:sz w:val="24"/>
          <w:szCs w:val="24"/>
          <w:rtl w:val="0"/>
        </w:rPr>
        <w:t xml:space="preserve">Seattle, 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Research Intern</w:t>
        <w:tab/>
        <w:t xml:space="preserve">June 2017-June 2018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Placed in the HIV Vaccine Trial Network Core Lab; Inclusive of two internship terms (Summer 2017 &amp; Spring 2018) with complimentary work between terms.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Completed thorough literature review and  prepared results for publication in an academic journal.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Contributed to a qualitative research project investigating HIV/AIDS stigma among HIV+ and HIV- men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Developed and published an R package, to linearly interpolate Census-data to generate heath metric values.</w:t>
      </w:r>
    </w:p>
    <w:p w:rsidR="00000000" w:rsidDel="00000000" w:rsidP="00000000" w:rsidRDefault="00000000" w:rsidRPr="00000000" w14:paraId="00000021">
      <w:pPr>
        <w:pStyle w:val="Heading2"/>
        <w:pageBreakBefore w:val="0"/>
        <w:numPr>
          <w:ilvl w:val="1"/>
          <w:numId w:val="3"/>
        </w:numPr>
        <w:tabs>
          <w:tab w:val="left" w:pos="0"/>
          <w:tab w:val="right" w:pos="11520"/>
          <w:tab w:val="left" w:pos="0"/>
          <w:tab w:val="right" w:pos="11520"/>
        </w:tabs>
        <w:ind w:left="0" w:firstLine="0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The Evergreen State College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Olympia, 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Math Tutor </w:t>
        <w:tab/>
        <w:t xml:space="preserve">September 2017-June 2018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Tutored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 in a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college math center 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in the subjects of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pre-alge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bra, 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algebra, calculus, and computer science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Covered advanced topics including differential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calculus, discrete mathematics, programming, and digital logic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U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sed equity-minded pedagogy to tutor and engage students in using quantitative skill sets</w:t>
      </w:r>
    </w:p>
    <w:p w:rsidR="00000000" w:rsidDel="00000000" w:rsidP="00000000" w:rsidRDefault="00000000" w:rsidRPr="00000000" w14:paraId="00000026">
      <w:pPr>
        <w:pStyle w:val="Heading2"/>
        <w:pageBreakBefore w:val="0"/>
        <w:numPr>
          <w:ilvl w:val="1"/>
          <w:numId w:val="3"/>
        </w:numPr>
        <w:tabs>
          <w:tab w:val="left" w:pos="0"/>
          <w:tab w:val="right" w:pos="11520"/>
          <w:tab w:val="left" w:pos="0"/>
          <w:tab w:val="right" w:pos="11520"/>
        </w:tabs>
        <w:ind w:left="0" w:firstLine="0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The Evergreen State College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Olympia, 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Outreach and Retention Advisor</w:t>
        <w:tab/>
        <w:t xml:space="preserve">June 2016-June 2018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Advised and mentored first-generation/low-income students in navigating college and achieving success through a federal grant sponsored Trio program.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Used equity-minded framework to empower students throughout their academic journey’s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Lead program development to improve academic skills, and assist students in life and career  goal planning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Contributed and assisted  to hiring of Provost position by 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development of job descriptions, running candidate student forums and recruitment of students to college committees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pageBreakBefore w:val="0"/>
        <w:numPr>
          <w:ilvl w:val="0"/>
          <w:numId w:val="3"/>
        </w:numPr>
        <w:tabs>
          <w:tab w:val="left" w:pos="0"/>
          <w:tab w:val="right" w:pos="11520"/>
          <w:tab w:val="left" w:pos="0"/>
          <w:tab w:val="right" w:pos="11520"/>
        </w:tabs>
        <w:ind w:left="0" w:firstLine="0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Education: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0" w:right="0" w:firstLine="0"/>
        <w:jc w:val="left"/>
        <w:rPr>
          <w:rFonts w:ascii="Source Sans Pro SemiBold" w:cs="Source Sans Pro SemiBold" w:eastAsia="Source Sans Pro SemiBold" w:hAnsi="Source Sans Pro SemiBold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 SemiBold" w:cs="Source Sans Pro SemiBold" w:eastAsia="Source Sans Pro SemiBold" w:hAnsi="Source Sans Pro SemiBold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Evergreen State College</w:t>
        <w:tab/>
        <w:t xml:space="preserve">September 2015-June 2018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Bachelor of Arts, emphasis in Computer Science and Public Health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pageBreakBefore w:val="0"/>
        <w:numPr>
          <w:ilvl w:val="0"/>
          <w:numId w:val="3"/>
        </w:numPr>
        <w:tabs>
          <w:tab w:val="left" w:pos="0"/>
          <w:tab w:val="right" w:pos="11520"/>
          <w:tab w:val="left" w:pos="0"/>
          <w:tab w:val="right" w:pos="11520"/>
        </w:tabs>
        <w:ind w:left="0" w:firstLine="0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Volunteer Experience: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 SemiBold" w:cs="Source Sans Pro SemiBold" w:eastAsia="Source Sans Pro SemiBold" w:hAnsi="Source Sans Pro SemiBold"/>
          <w:sz w:val="20"/>
          <w:szCs w:val="20"/>
          <w:rtl w:val="0"/>
        </w:rPr>
        <w:t xml:space="preserve">Sisters of Perpetual Indulgence, </w:t>
      </w:r>
      <w:r w:rsidDel="00000000" w:rsidR="00000000" w:rsidRPr="00000000">
        <w:rPr>
          <w:rFonts w:ascii="Source Sans Pro SemiBold" w:cs="Source Sans Pro SemiBold" w:eastAsia="Source Sans Pro SemiBold" w:hAnsi="Source Sans Pro SemiBold"/>
          <w:sz w:val="20"/>
          <w:szCs w:val="20"/>
          <w:rtl w:val="0"/>
        </w:rPr>
        <w:t xml:space="preserve">Abbey of St Joan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, Secretary, September 2019-Present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 SemiBold" w:cs="Source Sans Pro SemiBold" w:eastAsia="Source Sans Pro SemiBold" w:hAnsi="Source Sans Pro SemiBold"/>
          <w:sz w:val="20"/>
          <w:szCs w:val="20"/>
          <w:rtl w:val="0"/>
        </w:rPr>
        <w:t xml:space="preserve">2021 King-Snohomish-Island Counties Ryan White RFP Review Committee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, Member, March 2021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 SemiBold" w:cs="Source Sans Pro SemiBold" w:eastAsia="Source Sans Pro SemiBold" w:hAnsi="Source Sans Pro SemiBold"/>
          <w:sz w:val="20"/>
          <w:szCs w:val="20"/>
          <w:rtl w:val="0"/>
        </w:rPr>
        <w:t xml:space="preserve">2019 King-Snohomish-Island Counties Ryan White RFP Review Committee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, Member, December 2018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right" w:pos="11520"/>
        </w:tabs>
        <w:spacing w:after="16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 SemiBold" w:cs="Source Sans Pro SemiBold" w:eastAsia="Source Sans Pro SemiBold" w:hAnsi="Source Sans Pro SemiBold"/>
          <w:sz w:val="20"/>
          <w:szCs w:val="20"/>
          <w:rtl w:val="0"/>
        </w:rPr>
        <w:t xml:space="preserve">The Evergreen State College Provost Search Committee</w:t>
      </w: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, Member, September 2016-January 2017</w:t>
      </w:r>
    </w:p>
    <w:p w:rsidR="00000000" w:rsidDel="00000000" w:rsidP="00000000" w:rsidRDefault="00000000" w:rsidRPr="00000000" w14:paraId="00000034">
      <w:pPr>
        <w:pStyle w:val="Heading1"/>
        <w:tabs>
          <w:tab w:val="left" w:pos="0"/>
          <w:tab w:val="right" w:pos="11520"/>
        </w:tabs>
        <w:spacing w:line="240" w:lineRule="auto"/>
        <w:rPr/>
      </w:pPr>
      <w:bookmarkStart w:colFirst="0" w:colLast="0" w:name="_6bkahou57hsf" w:id="0"/>
      <w:bookmarkEnd w:id="0"/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Professional Memberships &amp; Affiliations: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0"/>
          <w:tab w:val="right" w:pos="11520"/>
        </w:tabs>
        <w:rPr/>
      </w:pPr>
      <w:r w:rsidDel="00000000" w:rsidR="00000000" w:rsidRPr="00000000">
        <w:rPr>
          <w:rFonts w:ascii="Source Sans Pro SemiBold" w:cs="Source Sans Pro SemiBold" w:eastAsia="Source Sans Pro SemiBold" w:hAnsi="Source Sans Pro SemiBold"/>
          <w:rtl w:val="0"/>
        </w:rPr>
        <w:t xml:space="preserve">Association of Computing Machinery</w:t>
      </w:r>
      <w:r w:rsidDel="00000000" w:rsidR="00000000" w:rsidRPr="00000000">
        <w:rPr>
          <w:rtl w:val="0"/>
        </w:rPr>
        <w:t xml:space="preserve">, Professional Member, December 2021-Present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778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Source Sans Pro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Pro Black">
    <w:embedBold w:fontKey="{00000000-0000-0000-0000-000000000000}" r:id="rId9" w:subsetted="0"/>
    <w:embedBoldItalic w:fontKey="{00000000-0000-0000-0000-000000000000}" r:id="rId10" w:subsetted="0"/>
  </w:font>
  <w:font w:name="Noto Sans Symbols"/>
  <w:font w:name="Source Sans Pro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11520"/>
        <w:tab w:val="center" w:pos="4680"/>
        <w:tab w:val="right" w:pos="10799"/>
      </w:tabs>
      <w:spacing w:after="0" w:before="0" w:line="240" w:lineRule="auto"/>
      <w:ind w:left="0" w:right="0" w:firstLine="0"/>
      <w:jc w:val="left"/>
      <w:rPr>
        <w:rFonts w:ascii="Source Sans 3" w:cs="Source Sans 3" w:eastAsia="Source Sans 3" w:hAnsi="Source Sans 3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Source Sans 3" w:cs="Source Sans 3" w:eastAsia="Source Sans 3" w:hAnsi="Source Sans 3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  <w:t xml:space="preserve">Penhallegon </w:t>
    </w:r>
    <w:r w:rsidDel="00000000" w:rsidR="00000000" w:rsidRPr="00000000">
      <w:rPr>
        <w:rFonts w:ascii="Source Sans 3" w:cs="Source Sans 3" w:eastAsia="Source Sans 3" w:hAnsi="Source Sans 3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Source Sans 3" w:cs="Source Sans 3" w:eastAsia="Source Sans 3" w:hAnsi="Source Sans 3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Sans Pro" w:cs="Source Sans Pro" w:eastAsia="Source Sans Pro" w:hAnsi="Source Sans Pro"/>
        <w:lang w:val="en-US"/>
      </w:rPr>
    </w:rPrDefault>
    <w:pPrDefault>
      <w:pPr>
        <w:tabs>
          <w:tab w:val="left" w:pos="0"/>
          <w:tab w:val="right" w:pos="11520"/>
        </w:tabs>
        <w:spacing w:after="1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tabs>
        <w:tab w:val="left" w:pos="0"/>
        <w:tab w:val="right" w:pos="11520"/>
        <w:tab w:val="left" w:pos="0"/>
        <w:tab w:val="right" w:pos="11520"/>
      </w:tabs>
      <w:spacing w:after="29" w:before="130" w:line="240" w:lineRule="auto"/>
    </w:pPr>
    <w:rPr>
      <w:rFonts w:ascii="Source Sans Pro" w:cs="Source Sans Pro" w:eastAsia="Source Sans Pro" w:hAnsi="Source Sans Pro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tabs>
        <w:tab w:val="left" w:pos="0"/>
        <w:tab w:val="right" w:pos="11520"/>
        <w:tab w:val="left" w:pos="0"/>
        <w:tab w:val="right" w:pos="11520"/>
      </w:tabs>
      <w:spacing w:after="0" w:before="40" w:line="240" w:lineRule="auto"/>
    </w:pPr>
    <w:rPr>
      <w:rFonts w:ascii="Source Sans Pro SemiBold" w:cs="Source Sans Pro SemiBold" w:eastAsia="Source Sans Pro SemiBold" w:hAnsi="Source Sans Pro SemiBold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pageBreakBefore w:val="0"/>
      <w:spacing w:after="120" w:before="240" w:lineRule="auto"/>
      <w:jc w:val="center"/>
    </w:pPr>
    <w:rPr>
      <w:rFonts w:ascii="Source Sans 3" w:cs="Source Sans 3" w:eastAsia="Source Sans 3" w:hAnsi="Source Sans 3"/>
      <w:b w:val="1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SansPro-regular.ttf"/><Relationship Id="rId10" Type="http://schemas.openxmlformats.org/officeDocument/2006/relationships/font" Target="fonts/SourceSansProBlack-boldItalic.ttf"/><Relationship Id="rId13" Type="http://schemas.openxmlformats.org/officeDocument/2006/relationships/font" Target="fonts/SourceSansPro-italic.ttf"/><Relationship Id="rId12" Type="http://schemas.openxmlformats.org/officeDocument/2006/relationships/font" Target="fonts/SourceSansPro-bold.ttf"/><Relationship Id="rId1" Type="http://schemas.openxmlformats.org/officeDocument/2006/relationships/font" Target="fonts/SourceSansProSemiBold-regular.ttf"/><Relationship Id="rId2" Type="http://schemas.openxmlformats.org/officeDocument/2006/relationships/font" Target="fonts/SourceSansProSemiBold-bold.ttf"/><Relationship Id="rId3" Type="http://schemas.openxmlformats.org/officeDocument/2006/relationships/font" Target="fonts/SourceSansProSemiBold-italic.ttf"/><Relationship Id="rId4" Type="http://schemas.openxmlformats.org/officeDocument/2006/relationships/font" Target="fonts/SourceSansProSemiBold-boldItalic.ttf"/><Relationship Id="rId9" Type="http://schemas.openxmlformats.org/officeDocument/2006/relationships/font" Target="fonts/SourceSansProBlack-bold.ttf"/><Relationship Id="rId14" Type="http://schemas.openxmlformats.org/officeDocument/2006/relationships/font" Target="fonts/SourceSansPro-boldItalic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